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071218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071218" w:rsidRPr="00071218" w:rsidRDefault="00071218" w:rsidP="00071218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071218" w:rsidRPr="00071218" w:rsidRDefault="00071218" w:rsidP="00071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8" w:rsidRPr="00071218" w:rsidRDefault="00071218" w:rsidP="000712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03.07.2020г       №8</w:t>
      </w:r>
      <w:r w:rsidRPr="00071218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п. Соцземледельский               </w:t>
      </w:r>
    </w:p>
    <w:p w:rsidR="00071218" w:rsidRPr="00071218" w:rsidRDefault="00071218" w:rsidP="00071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218" w:rsidRPr="00071218" w:rsidRDefault="00071218" w:rsidP="00071218">
      <w:pPr>
        <w:pStyle w:val="a3"/>
        <w:tabs>
          <w:tab w:val="left" w:pos="2796"/>
        </w:tabs>
        <w:rPr>
          <w:b/>
          <w:bCs/>
          <w:lang w:eastAsia="ru-RU"/>
        </w:rPr>
      </w:pPr>
      <w:r w:rsidRPr="00071218">
        <w:rPr>
          <w:b/>
          <w:bCs/>
          <w:spacing w:val="22"/>
        </w:rPr>
        <w:t xml:space="preserve">Об </w:t>
      </w:r>
      <w:r w:rsidRPr="00071218">
        <w:rPr>
          <w:b/>
          <w:bCs/>
          <w:lang w:eastAsia="ru-RU"/>
        </w:rPr>
        <w:t>утверждении перечня объектов,</w:t>
      </w:r>
    </w:p>
    <w:p w:rsidR="00071218" w:rsidRPr="00071218" w:rsidRDefault="00071218" w:rsidP="00071218">
      <w:pPr>
        <w:pStyle w:val="a3"/>
        <w:tabs>
          <w:tab w:val="left" w:pos="2796"/>
        </w:tabs>
        <w:rPr>
          <w:b/>
          <w:bCs/>
          <w:lang w:eastAsia="ru-RU"/>
        </w:rPr>
      </w:pPr>
      <w:r w:rsidRPr="00071218">
        <w:rPr>
          <w:b/>
          <w:bCs/>
          <w:lang w:eastAsia="ru-RU"/>
        </w:rPr>
        <w:t xml:space="preserve">в </w:t>
      </w:r>
      <w:proofErr w:type="gramStart"/>
      <w:r w:rsidRPr="00071218">
        <w:rPr>
          <w:b/>
          <w:bCs/>
          <w:lang w:eastAsia="ru-RU"/>
        </w:rPr>
        <w:t>отношении</w:t>
      </w:r>
      <w:proofErr w:type="gramEnd"/>
      <w:r w:rsidRPr="00071218">
        <w:rPr>
          <w:b/>
          <w:bCs/>
          <w:lang w:eastAsia="ru-RU"/>
        </w:rPr>
        <w:t xml:space="preserve"> которых планируется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b/>
          <w:bCs/>
          <w:sz w:val="28"/>
          <w:szCs w:val="28"/>
        </w:rPr>
        <w:t>заключение концессионных соглашений</w:t>
      </w:r>
      <w:r w:rsidRPr="00071218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 Саратовской  области,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71218" w:rsidRPr="00071218" w:rsidRDefault="00071218" w:rsidP="00071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 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1.    Утвердить прилагаемый перечень объектов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    Установить, что перечень: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2.2. может быть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уточнен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Балашовского муниципального района (ссылка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Соцземледельское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218">
        <w:rPr>
          <w:rFonts w:ascii="Times New Roman" w:hAnsi="Times New Roman" w:cs="Times New Roman"/>
          <w:sz w:val="28"/>
          <w:szCs w:val="28"/>
        </w:rPr>
        <w:t xml:space="preserve">МО)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5.    </w:t>
      </w:r>
      <w:proofErr w:type="gramStart"/>
      <w:r w:rsidRPr="000712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12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1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Соцземледельского </w:t>
      </w:r>
    </w:p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12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Костикова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071218" w:rsidTr="00071218">
        <w:tc>
          <w:tcPr>
            <w:tcW w:w="0" w:type="auto"/>
            <w:vAlign w:val="center"/>
            <w:hideMark/>
          </w:tcPr>
          <w:p w:rsidR="00071218" w:rsidRPr="00071218" w:rsidRDefault="00071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1218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071218" w:rsidRDefault="00071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1218" w:rsidRPr="00071218" w:rsidRDefault="00071218" w:rsidP="000712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071218" w:rsidRPr="00071218">
          <w:pgSz w:w="11906" w:h="16838"/>
          <w:pgMar w:top="426" w:right="851" w:bottom="284" w:left="1701" w:header="709" w:footer="709" w:gutter="0"/>
          <w:cols w:space="720"/>
        </w:sectPr>
      </w:pPr>
    </w:p>
    <w:p w:rsidR="00000000" w:rsidRP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2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1218">
        <w:rPr>
          <w:rFonts w:ascii="Times New Roman" w:hAnsi="Times New Roman" w:cs="Times New Roman"/>
          <w:b/>
          <w:sz w:val="24"/>
          <w:szCs w:val="24"/>
        </w:rPr>
        <w:t xml:space="preserve">Администрации Соцземледельского МО № 8-п от 03.07.2020 г </w:t>
      </w:r>
    </w:p>
    <w:p w:rsidR="00071218" w:rsidRPr="00071218" w:rsidRDefault="00071218" w:rsidP="00071218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1218" w:rsidRDefault="00071218" w:rsidP="00071218">
      <w:pPr>
        <w:tabs>
          <w:tab w:val="left" w:pos="1116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1218">
        <w:rPr>
          <w:rFonts w:ascii="Times New Roman" w:hAnsi="Times New Roman" w:cs="Times New Roman"/>
          <w:sz w:val="28"/>
          <w:szCs w:val="28"/>
        </w:rPr>
        <w:t xml:space="preserve">еречень объектов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071218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Tr="004C1CF6">
        <w:trPr>
          <w:trHeight w:val="2406"/>
        </w:trPr>
        <w:tc>
          <w:tcPr>
            <w:tcW w:w="769" w:type="dxa"/>
          </w:tcPr>
          <w:p w:rsidR="00071218" w:rsidRDefault="00071218" w:rsidP="004C1CF6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</w:tcPr>
          <w:p w:rsidR="00071218" w:rsidRDefault="00071218" w:rsidP="004C1CF6">
            <w:pPr>
              <w:jc w:val="center"/>
            </w:pPr>
            <w: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Default="00071218" w:rsidP="004C1CF6">
            <w: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Default="00071218" w:rsidP="004C1CF6">
            <w:pPr>
              <w:jc w:val="center"/>
            </w:pPr>
            <w:r>
              <w:t>Какие объекты</w:t>
            </w:r>
          </w:p>
          <w:p w:rsidR="00071218" w:rsidRDefault="00071218" w:rsidP="004C1CF6">
            <w:pPr>
              <w:jc w:val="center"/>
            </w:pPr>
            <w:r>
              <w:t>снабжаются</w:t>
            </w:r>
          </w:p>
        </w:tc>
        <w:tc>
          <w:tcPr>
            <w:tcW w:w="1418" w:type="dxa"/>
          </w:tcPr>
          <w:p w:rsidR="00071218" w:rsidRDefault="00071218" w:rsidP="004C1CF6">
            <w:pPr>
              <w:jc w:val="center"/>
            </w:pPr>
            <w:r>
              <w:t>Владелец</w:t>
            </w:r>
          </w:p>
        </w:tc>
        <w:tc>
          <w:tcPr>
            <w:tcW w:w="1417" w:type="dxa"/>
          </w:tcPr>
          <w:p w:rsidR="00071218" w:rsidRDefault="00071218" w:rsidP="004C1CF6">
            <w:pPr>
              <w:jc w:val="center"/>
            </w:pPr>
            <w:r>
              <w:t>Основание владения, срок</w:t>
            </w:r>
          </w:p>
        </w:tc>
        <w:tc>
          <w:tcPr>
            <w:tcW w:w="1533" w:type="dxa"/>
          </w:tcPr>
          <w:p w:rsidR="00071218" w:rsidRDefault="00071218" w:rsidP="004C1CF6">
            <w:pPr>
              <w:jc w:val="center"/>
            </w:pPr>
            <w:r>
              <w:t>Основания заключения</w:t>
            </w:r>
          </w:p>
        </w:tc>
        <w:tc>
          <w:tcPr>
            <w:tcW w:w="2295" w:type="dxa"/>
          </w:tcPr>
          <w:p w:rsidR="00071218" w:rsidRDefault="00071218" w:rsidP="004C1CF6">
            <w:pPr>
              <w:jc w:val="center"/>
            </w:pPr>
            <w:proofErr w:type="gramStart"/>
            <w:r>
              <w:t>Эксплуатируется</w:t>
            </w:r>
            <w:proofErr w:type="gramEnd"/>
            <w:r>
              <w:t>/не 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1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Водопроводная сеть с. </w:t>
            </w:r>
            <w:proofErr w:type="gramStart"/>
            <w:r>
              <w:t>Ленино</w:t>
            </w:r>
            <w:proofErr w:type="gramEnd"/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2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Водопроводная сеть с. </w:t>
            </w:r>
            <w:proofErr w:type="spellStart"/>
            <w:r>
              <w:t>Львовка</w:t>
            </w:r>
            <w:proofErr w:type="spellEnd"/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3</w:t>
            </w:r>
          </w:p>
        </w:tc>
        <w:tc>
          <w:tcPr>
            <w:tcW w:w="3119" w:type="dxa"/>
          </w:tcPr>
          <w:p w:rsidR="00071218" w:rsidRDefault="00071218" w:rsidP="004C1CF6">
            <w:r>
              <w:t>Водопроводная сеть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4</w:t>
            </w:r>
          </w:p>
        </w:tc>
        <w:tc>
          <w:tcPr>
            <w:tcW w:w="3119" w:type="dxa"/>
          </w:tcPr>
          <w:p w:rsidR="00071218" w:rsidRDefault="00071218" w:rsidP="004C1CF6">
            <w:r>
              <w:t>Водонапорная башня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08.08.2016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 xml:space="preserve">Эксплуатируется 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5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Водонапорная башня с. </w:t>
            </w:r>
            <w:proofErr w:type="gramStart"/>
            <w:r>
              <w:t>Ленино</w:t>
            </w:r>
            <w:proofErr w:type="gramEnd"/>
            <w:r>
              <w:t>, у оврага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6</w:t>
            </w:r>
          </w:p>
        </w:tc>
        <w:tc>
          <w:tcPr>
            <w:tcW w:w="3119" w:type="dxa"/>
          </w:tcPr>
          <w:p w:rsidR="00071218" w:rsidRDefault="00071218" w:rsidP="004C1CF6">
            <w:r>
              <w:t>Скважина № 1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31.05.2017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магазины.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7</w:t>
            </w:r>
          </w:p>
        </w:tc>
        <w:tc>
          <w:tcPr>
            <w:tcW w:w="3119" w:type="dxa"/>
          </w:tcPr>
          <w:p w:rsidR="00071218" w:rsidRDefault="00071218" w:rsidP="004C1CF6">
            <w:r>
              <w:t xml:space="preserve">Сооружение родника </w:t>
            </w:r>
            <w:proofErr w:type="gramStart"/>
            <w:r>
              <w:t>с</w:t>
            </w:r>
            <w:proofErr w:type="gramEnd"/>
            <w:r>
              <w:t>. Ленино, у оврага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>Все жилые дома, медпункт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  <w:tr w:rsidR="00071218" w:rsidTr="004C1CF6">
        <w:tc>
          <w:tcPr>
            <w:tcW w:w="769" w:type="dxa"/>
          </w:tcPr>
          <w:p w:rsidR="00071218" w:rsidRDefault="00071218" w:rsidP="004C1CF6">
            <w:r>
              <w:t>8</w:t>
            </w:r>
          </w:p>
        </w:tc>
        <w:tc>
          <w:tcPr>
            <w:tcW w:w="3119" w:type="dxa"/>
          </w:tcPr>
          <w:p w:rsidR="00071218" w:rsidRDefault="00071218" w:rsidP="004C1CF6">
            <w:r>
              <w:t>Скважина №2 п. Соцземледельский</w:t>
            </w:r>
          </w:p>
        </w:tc>
        <w:tc>
          <w:tcPr>
            <w:tcW w:w="2644" w:type="dxa"/>
          </w:tcPr>
          <w:p w:rsidR="00071218" w:rsidRDefault="00071218" w:rsidP="004C1CF6">
            <w:r>
              <w:t>21.11.2017 г.</w:t>
            </w:r>
          </w:p>
        </w:tc>
        <w:tc>
          <w:tcPr>
            <w:tcW w:w="2126" w:type="dxa"/>
          </w:tcPr>
          <w:p w:rsidR="00071218" w:rsidRDefault="00071218" w:rsidP="004C1CF6">
            <w:r>
              <w:t xml:space="preserve">Все жилые дома, </w:t>
            </w:r>
            <w:proofErr w:type="spellStart"/>
            <w:r>
              <w:t>д</w:t>
            </w:r>
            <w:proofErr w:type="spellEnd"/>
            <w:r>
              <w:t>/с «Ромашка», школа, магазины</w:t>
            </w:r>
          </w:p>
        </w:tc>
        <w:tc>
          <w:tcPr>
            <w:tcW w:w="1418" w:type="dxa"/>
          </w:tcPr>
          <w:p w:rsidR="00071218" w:rsidRDefault="00071218" w:rsidP="004C1CF6"/>
        </w:tc>
        <w:tc>
          <w:tcPr>
            <w:tcW w:w="1417" w:type="dxa"/>
          </w:tcPr>
          <w:p w:rsidR="00071218" w:rsidRDefault="00071218" w:rsidP="004C1CF6"/>
        </w:tc>
        <w:tc>
          <w:tcPr>
            <w:tcW w:w="1533" w:type="dxa"/>
          </w:tcPr>
          <w:p w:rsidR="00071218" w:rsidRDefault="00071218" w:rsidP="004C1CF6"/>
        </w:tc>
        <w:tc>
          <w:tcPr>
            <w:tcW w:w="2295" w:type="dxa"/>
          </w:tcPr>
          <w:p w:rsidR="00071218" w:rsidRDefault="00071218" w:rsidP="004C1CF6">
            <w:r>
              <w:t>Эксплуатируется</w:t>
            </w:r>
          </w:p>
        </w:tc>
      </w:tr>
    </w:tbl>
    <w:p w:rsidR="00071218" w:rsidRPr="00F15FC4" w:rsidRDefault="00071218" w:rsidP="00071218">
      <w:pPr>
        <w:rPr>
          <w:b/>
          <w:sz w:val="28"/>
        </w:rPr>
      </w:pPr>
      <w:bookmarkStart w:id="0" w:name="_GoBack"/>
      <w:bookmarkEnd w:id="0"/>
    </w:p>
    <w:p w:rsidR="00071218" w:rsidRDefault="00071218"/>
    <w:sectPr w:rsidR="00071218" w:rsidSect="0007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2020-07-03T07:44:00Z</cp:lastPrinted>
  <dcterms:created xsi:type="dcterms:W3CDTF">2020-07-03T07:36:00Z</dcterms:created>
  <dcterms:modified xsi:type="dcterms:W3CDTF">2020-07-03T07:44:00Z</dcterms:modified>
</cp:coreProperties>
</file>